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F6C04" w14:textId="785B0029" w:rsidR="00CD3B22" w:rsidRPr="00E56400" w:rsidRDefault="00E56400">
      <w:pPr>
        <w:rPr>
          <w:i/>
          <w:iCs/>
          <w:sz w:val="28"/>
          <w:szCs w:val="28"/>
        </w:rPr>
      </w:pPr>
      <w:r w:rsidRPr="00E56400">
        <w:rPr>
          <w:sz w:val="28"/>
          <w:szCs w:val="28"/>
        </w:rPr>
        <w:t>Statement of Interest from the Working Group of the International Committee and Military Law Task Force</w:t>
      </w:r>
      <w:r w:rsidRPr="00E56400">
        <w:rPr>
          <w:i/>
          <w:iCs/>
          <w:sz w:val="28"/>
          <w:szCs w:val="28"/>
        </w:rPr>
        <w:t xml:space="preserve"> (for distribution to all NLG and Chapter members).</w:t>
      </w:r>
      <w:r w:rsidR="00FF7514">
        <w:rPr>
          <w:i/>
          <w:iCs/>
          <w:sz w:val="28"/>
          <w:szCs w:val="28"/>
        </w:rPr>
        <w:t xml:space="preserve"> Amended by Mark Stern </w:t>
      </w:r>
    </w:p>
    <w:p w14:paraId="078F8BDB" w14:textId="28F4FF18" w:rsidR="00CD3B22" w:rsidRPr="00E56400" w:rsidRDefault="00CD3B22">
      <w:pPr>
        <w:rPr>
          <w:sz w:val="28"/>
          <w:szCs w:val="28"/>
        </w:rPr>
      </w:pPr>
      <w:r w:rsidRPr="00E56400">
        <w:rPr>
          <w:sz w:val="28"/>
          <w:szCs w:val="28"/>
        </w:rPr>
        <w:t>_______________</w:t>
      </w:r>
    </w:p>
    <w:p w14:paraId="7B986F9D" w14:textId="3E74560F" w:rsidR="00CD3B22" w:rsidRDefault="00965C6D">
      <w:pPr>
        <w:rPr>
          <w:sz w:val="28"/>
          <w:szCs w:val="28"/>
        </w:rPr>
      </w:pPr>
      <w:r w:rsidRPr="00E56400">
        <w:rPr>
          <w:sz w:val="28"/>
          <w:szCs w:val="28"/>
        </w:rPr>
        <w:t>We need to stop using th</w:t>
      </w:r>
      <w:r w:rsidR="003F2C85" w:rsidRPr="00E56400">
        <w:rPr>
          <w:sz w:val="28"/>
          <w:szCs w:val="28"/>
        </w:rPr>
        <w:t>e</w:t>
      </w:r>
      <w:r w:rsidRPr="00E56400">
        <w:rPr>
          <w:sz w:val="28"/>
          <w:szCs w:val="28"/>
        </w:rPr>
        <w:t xml:space="preserve"> word</w:t>
      </w:r>
      <w:r w:rsidR="004060BF" w:rsidRPr="00E56400">
        <w:rPr>
          <w:sz w:val="28"/>
          <w:szCs w:val="28"/>
        </w:rPr>
        <w:t xml:space="preserve"> </w:t>
      </w:r>
      <w:r w:rsidR="003F2C85" w:rsidRPr="00E56400">
        <w:rPr>
          <w:sz w:val="28"/>
          <w:szCs w:val="28"/>
        </w:rPr>
        <w:t xml:space="preserve">“sanction[s]” </w:t>
      </w:r>
      <w:r w:rsidR="004060BF" w:rsidRPr="00E56400">
        <w:rPr>
          <w:sz w:val="28"/>
          <w:szCs w:val="28"/>
        </w:rPr>
        <w:t xml:space="preserve">where it is not applicable. </w:t>
      </w:r>
      <w:r w:rsidRPr="00E56400">
        <w:rPr>
          <w:sz w:val="28"/>
          <w:szCs w:val="28"/>
        </w:rPr>
        <w:t>Back decades ago, women were often referred to as Babes, Girls, Dolls, and the like. As long as we accepted that language, or worse yet, used it, we conveyed the wrong message. It is time to stop using the word “sanction</w:t>
      </w:r>
      <w:r w:rsidR="003F2C85" w:rsidRPr="00E56400">
        <w:rPr>
          <w:sz w:val="28"/>
          <w:szCs w:val="28"/>
        </w:rPr>
        <w:t>[</w:t>
      </w:r>
      <w:r w:rsidRPr="00E56400">
        <w:rPr>
          <w:sz w:val="28"/>
          <w:szCs w:val="28"/>
        </w:rPr>
        <w:t>s</w:t>
      </w:r>
      <w:r w:rsidR="003F2C85" w:rsidRPr="00E56400">
        <w:rPr>
          <w:sz w:val="28"/>
          <w:szCs w:val="28"/>
        </w:rPr>
        <w:t>]</w:t>
      </w:r>
      <w:r w:rsidRPr="00E56400">
        <w:rPr>
          <w:sz w:val="28"/>
          <w:szCs w:val="28"/>
        </w:rPr>
        <w:t>” where it does not belong, because we are conveying the wrong message. One case in point is Cuba. Even people in favor of end</w:t>
      </w:r>
      <w:r w:rsidR="00CD3B22" w:rsidRPr="00E56400">
        <w:rPr>
          <w:sz w:val="28"/>
          <w:szCs w:val="28"/>
        </w:rPr>
        <w:t>ing</w:t>
      </w:r>
      <w:r w:rsidRPr="00E56400">
        <w:rPr>
          <w:sz w:val="28"/>
          <w:szCs w:val="28"/>
        </w:rPr>
        <w:t xml:space="preserve"> t</w:t>
      </w:r>
      <w:r w:rsidR="003F2C85" w:rsidRPr="00E56400">
        <w:rPr>
          <w:sz w:val="28"/>
          <w:szCs w:val="28"/>
        </w:rPr>
        <w:t>h</w:t>
      </w:r>
      <w:r w:rsidRPr="00E56400">
        <w:rPr>
          <w:sz w:val="28"/>
          <w:szCs w:val="28"/>
        </w:rPr>
        <w:t xml:space="preserve">e </w:t>
      </w:r>
      <w:r w:rsidR="00CA0EC5" w:rsidRPr="00E56400">
        <w:rPr>
          <w:sz w:val="28"/>
          <w:szCs w:val="28"/>
        </w:rPr>
        <w:t xml:space="preserve">misnamed </w:t>
      </w:r>
      <w:r w:rsidRPr="00E56400">
        <w:rPr>
          <w:sz w:val="28"/>
          <w:szCs w:val="28"/>
        </w:rPr>
        <w:t>“embargo</w:t>
      </w:r>
      <w:r w:rsidR="00E56400" w:rsidRPr="00E56400">
        <w:rPr>
          <w:sz w:val="28"/>
          <w:szCs w:val="28"/>
        </w:rPr>
        <w:t>,</w:t>
      </w:r>
      <w:r w:rsidR="00CD3B22" w:rsidRPr="00E56400">
        <w:rPr>
          <w:sz w:val="28"/>
          <w:szCs w:val="28"/>
        </w:rPr>
        <w:t>“</w:t>
      </w:r>
      <w:r w:rsidR="00CA0EC5" w:rsidRPr="00E56400">
        <w:rPr>
          <w:sz w:val="28"/>
          <w:szCs w:val="28"/>
        </w:rPr>
        <w:t xml:space="preserve"> properly named </w:t>
      </w:r>
      <w:r w:rsidRPr="00E56400">
        <w:rPr>
          <w:sz w:val="28"/>
          <w:szCs w:val="28"/>
        </w:rPr>
        <w:t>“blockade</w:t>
      </w:r>
      <w:r w:rsidR="00E56400" w:rsidRPr="00E56400">
        <w:rPr>
          <w:sz w:val="28"/>
          <w:szCs w:val="28"/>
        </w:rPr>
        <w:t>,</w:t>
      </w:r>
      <w:r w:rsidRPr="00E56400">
        <w:rPr>
          <w:sz w:val="28"/>
          <w:szCs w:val="28"/>
        </w:rPr>
        <w:t xml:space="preserve">” often describe </w:t>
      </w:r>
      <w:r w:rsidR="003F2C85" w:rsidRPr="00E56400">
        <w:rPr>
          <w:sz w:val="28"/>
          <w:szCs w:val="28"/>
        </w:rPr>
        <w:t xml:space="preserve">one or the other, or both of </w:t>
      </w:r>
      <w:r w:rsidRPr="00E56400">
        <w:rPr>
          <w:sz w:val="28"/>
          <w:szCs w:val="28"/>
        </w:rPr>
        <w:t xml:space="preserve">them as </w:t>
      </w:r>
      <w:r w:rsidR="003F2C85" w:rsidRPr="00E56400">
        <w:rPr>
          <w:sz w:val="28"/>
          <w:szCs w:val="28"/>
        </w:rPr>
        <w:t>“</w:t>
      </w:r>
      <w:r w:rsidRPr="00E56400">
        <w:rPr>
          <w:sz w:val="28"/>
          <w:szCs w:val="28"/>
        </w:rPr>
        <w:t>sanction</w:t>
      </w:r>
      <w:r w:rsidR="003F2C85" w:rsidRPr="00E56400">
        <w:rPr>
          <w:sz w:val="28"/>
          <w:szCs w:val="28"/>
        </w:rPr>
        <w:t>[</w:t>
      </w:r>
      <w:r w:rsidRPr="00E56400">
        <w:rPr>
          <w:sz w:val="28"/>
          <w:szCs w:val="28"/>
        </w:rPr>
        <w:t>s</w:t>
      </w:r>
      <w:r w:rsidR="003F2C85" w:rsidRPr="00E56400">
        <w:rPr>
          <w:sz w:val="28"/>
          <w:szCs w:val="28"/>
        </w:rPr>
        <w:t>]</w:t>
      </w:r>
      <w:r w:rsidRPr="00E56400">
        <w:rPr>
          <w:sz w:val="28"/>
          <w:szCs w:val="28"/>
        </w:rPr>
        <w:t>.</w:t>
      </w:r>
      <w:r w:rsidR="003F2C85" w:rsidRPr="00E56400">
        <w:rPr>
          <w:sz w:val="28"/>
          <w:szCs w:val="28"/>
        </w:rPr>
        <w:t>”</w:t>
      </w:r>
      <w:r w:rsidRPr="00E56400">
        <w:rPr>
          <w:sz w:val="28"/>
          <w:szCs w:val="28"/>
        </w:rPr>
        <w:t xml:space="preserve"> But they are most definitely not </w:t>
      </w:r>
      <w:r w:rsidR="003F2C85" w:rsidRPr="00E56400">
        <w:rPr>
          <w:sz w:val="28"/>
          <w:szCs w:val="28"/>
        </w:rPr>
        <w:t>“sanction[s]”</w:t>
      </w:r>
      <w:r w:rsidRPr="00E56400">
        <w:rPr>
          <w:sz w:val="28"/>
          <w:szCs w:val="28"/>
        </w:rPr>
        <w:t xml:space="preserve">, and the message conveyed is the wrong one. The term </w:t>
      </w:r>
      <w:r w:rsidR="003F2C85" w:rsidRPr="00E56400">
        <w:rPr>
          <w:sz w:val="28"/>
          <w:szCs w:val="28"/>
        </w:rPr>
        <w:t>“sanction[s]”</w:t>
      </w:r>
      <w:r w:rsidRPr="00E56400">
        <w:rPr>
          <w:sz w:val="28"/>
          <w:szCs w:val="28"/>
        </w:rPr>
        <w:t xml:space="preserve"> suggests that the entity imposing them is doing so because of the nefarious behavior, in violation of internation</w:t>
      </w:r>
      <w:r w:rsidR="003F2C85" w:rsidRPr="00E56400">
        <w:rPr>
          <w:sz w:val="28"/>
          <w:szCs w:val="28"/>
        </w:rPr>
        <w:t>al</w:t>
      </w:r>
      <w:r w:rsidRPr="00E56400">
        <w:rPr>
          <w:sz w:val="28"/>
          <w:szCs w:val="28"/>
        </w:rPr>
        <w:t xml:space="preserve"> law, of the entity targeted.  And the UN uses the term where that is the case. </w:t>
      </w:r>
      <w:r w:rsidR="003F2C85" w:rsidRPr="00E56400">
        <w:rPr>
          <w:sz w:val="28"/>
          <w:szCs w:val="28"/>
        </w:rPr>
        <w:t xml:space="preserve"> </w:t>
      </w:r>
      <w:r w:rsidRPr="00E56400">
        <w:rPr>
          <w:sz w:val="28"/>
          <w:szCs w:val="28"/>
        </w:rPr>
        <w:t xml:space="preserve">But in cases where the targeted entity has not engaged in nefarious actions, the UN uses a more appropriate term: </w:t>
      </w:r>
      <w:r w:rsidR="003F2C85" w:rsidRPr="00E56400">
        <w:rPr>
          <w:sz w:val="28"/>
          <w:szCs w:val="28"/>
        </w:rPr>
        <w:t xml:space="preserve">either “coercive measures” or </w:t>
      </w:r>
      <w:r w:rsidRPr="00E56400">
        <w:rPr>
          <w:sz w:val="28"/>
          <w:szCs w:val="28"/>
        </w:rPr>
        <w:t xml:space="preserve">“unilateral coercive measures.” </w:t>
      </w:r>
    </w:p>
    <w:p w14:paraId="08B4520C" w14:textId="13721950" w:rsidR="00FF7514" w:rsidRPr="00E56400" w:rsidRDefault="00FF7514">
      <w:pPr>
        <w:rPr>
          <w:sz w:val="28"/>
          <w:szCs w:val="28"/>
        </w:rPr>
      </w:pPr>
      <w:r>
        <w:rPr>
          <w:sz w:val="28"/>
          <w:szCs w:val="28"/>
        </w:rPr>
        <w:t>The term “Blockade,” more accurate than “sanctions,” does not completely describe what is being done to Cuba. Blockades concern keeping out goods and people, but fails to include the whole story (particularly the inability of Cuba to use currency and banks). If we use that term, it should have a tail: “Blockade and other coercive measures.”</w:t>
      </w:r>
    </w:p>
    <w:p w14:paraId="750529F1" w14:textId="450D950A" w:rsidR="00965C6D" w:rsidRDefault="00965C6D">
      <w:pPr>
        <w:rPr>
          <w:sz w:val="28"/>
          <w:szCs w:val="28"/>
        </w:rPr>
      </w:pPr>
      <w:r w:rsidRPr="00E56400">
        <w:rPr>
          <w:sz w:val="28"/>
          <w:szCs w:val="28"/>
        </w:rPr>
        <w:t xml:space="preserve">Sorry to suggest </w:t>
      </w:r>
      <w:r w:rsidR="003F2C85" w:rsidRPr="00E56400">
        <w:rPr>
          <w:sz w:val="28"/>
          <w:szCs w:val="28"/>
        </w:rPr>
        <w:t xml:space="preserve">we should be </w:t>
      </w:r>
      <w:r w:rsidRPr="00E56400">
        <w:rPr>
          <w:sz w:val="28"/>
          <w:szCs w:val="28"/>
        </w:rPr>
        <w:t>putting more words into our mouth</w:t>
      </w:r>
      <w:r w:rsidR="003F2C85" w:rsidRPr="00E56400">
        <w:rPr>
          <w:sz w:val="28"/>
          <w:szCs w:val="28"/>
        </w:rPr>
        <w:t>s</w:t>
      </w:r>
      <w:r w:rsidRPr="00E56400">
        <w:rPr>
          <w:sz w:val="28"/>
          <w:szCs w:val="28"/>
        </w:rPr>
        <w:t>, but that</w:t>
      </w:r>
      <w:r w:rsidR="003F2C85" w:rsidRPr="00E56400">
        <w:rPr>
          <w:sz w:val="28"/>
          <w:szCs w:val="28"/>
        </w:rPr>
        <w:t xml:space="preserve"> </w:t>
      </w:r>
      <w:r w:rsidR="00CA0EC5" w:rsidRPr="00E56400">
        <w:rPr>
          <w:sz w:val="28"/>
          <w:szCs w:val="28"/>
        </w:rPr>
        <w:t>two</w:t>
      </w:r>
      <w:r w:rsidR="00E56400" w:rsidRPr="00E56400">
        <w:rPr>
          <w:sz w:val="28"/>
          <w:szCs w:val="28"/>
        </w:rPr>
        <w:t>-</w:t>
      </w:r>
      <w:r w:rsidR="00CA0EC5" w:rsidRPr="00E56400">
        <w:rPr>
          <w:sz w:val="28"/>
          <w:szCs w:val="28"/>
        </w:rPr>
        <w:t xml:space="preserve"> or </w:t>
      </w:r>
      <w:r w:rsidR="003F2C85" w:rsidRPr="00E56400">
        <w:rPr>
          <w:sz w:val="28"/>
          <w:szCs w:val="28"/>
        </w:rPr>
        <w:t>three-word</w:t>
      </w:r>
      <w:r w:rsidRPr="00E56400">
        <w:rPr>
          <w:sz w:val="28"/>
          <w:szCs w:val="28"/>
        </w:rPr>
        <w:t xml:space="preserve"> </w:t>
      </w:r>
      <w:r w:rsidR="003F2C85" w:rsidRPr="00E56400">
        <w:rPr>
          <w:sz w:val="28"/>
          <w:szCs w:val="28"/>
        </w:rPr>
        <w:t>phrase</w:t>
      </w:r>
      <w:r w:rsidRPr="00E56400">
        <w:rPr>
          <w:sz w:val="28"/>
          <w:szCs w:val="28"/>
        </w:rPr>
        <w:t xml:space="preserve"> perfectly describes what the US</w:t>
      </w:r>
      <w:r w:rsidR="003F2C85" w:rsidRPr="00E56400">
        <w:rPr>
          <w:sz w:val="28"/>
          <w:szCs w:val="28"/>
        </w:rPr>
        <w:t>A</w:t>
      </w:r>
      <w:r w:rsidRPr="00E56400">
        <w:rPr>
          <w:sz w:val="28"/>
          <w:szCs w:val="28"/>
        </w:rPr>
        <w:t xml:space="preserve"> does to countries who have done nothing wrong, but </w:t>
      </w:r>
      <w:r w:rsidR="003F2C85" w:rsidRPr="00E56400">
        <w:rPr>
          <w:sz w:val="28"/>
          <w:szCs w:val="28"/>
        </w:rPr>
        <w:t>s</w:t>
      </w:r>
      <w:r w:rsidRPr="00E56400">
        <w:rPr>
          <w:sz w:val="28"/>
          <w:szCs w:val="28"/>
        </w:rPr>
        <w:t>imply have adopted a different form of government. And that is the case of Cuba, which has not violated any international laws. So</w:t>
      </w:r>
      <w:r w:rsidR="003F2C85" w:rsidRPr="00E56400">
        <w:rPr>
          <w:sz w:val="28"/>
          <w:szCs w:val="28"/>
        </w:rPr>
        <w:t xml:space="preserve">, I suggest, </w:t>
      </w:r>
      <w:r w:rsidRPr="00E56400">
        <w:rPr>
          <w:sz w:val="28"/>
          <w:szCs w:val="28"/>
        </w:rPr>
        <w:t>let’s start being careful when we speak, and calling something that is a</w:t>
      </w:r>
      <w:r w:rsidR="003F2C85" w:rsidRPr="00E56400">
        <w:rPr>
          <w:sz w:val="28"/>
          <w:szCs w:val="28"/>
        </w:rPr>
        <w:t>n [</w:t>
      </w:r>
      <w:r w:rsidRPr="00E56400">
        <w:rPr>
          <w:sz w:val="28"/>
          <w:szCs w:val="28"/>
        </w:rPr>
        <w:t>unilateral</w:t>
      </w:r>
      <w:r w:rsidR="003F2C85" w:rsidRPr="00E56400">
        <w:rPr>
          <w:sz w:val="28"/>
          <w:szCs w:val="28"/>
        </w:rPr>
        <w:t>]</w:t>
      </w:r>
      <w:r w:rsidRPr="00E56400">
        <w:rPr>
          <w:sz w:val="28"/>
          <w:szCs w:val="28"/>
        </w:rPr>
        <w:t xml:space="preserve"> coercive economic measure just that, and remove the stigma where it does not belong. </w:t>
      </w:r>
    </w:p>
    <w:p w14:paraId="75CB0F47" w14:textId="77777777" w:rsidR="00FF7514" w:rsidRPr="00E56400" w:rsidRDefault="00FF7514">
      <w:pPr>
        <w:rPr>
          <w:sz w:val="28"/>
          <w:szCs w:val="28"/>
        </w:rPr>
      </w:pPr>
    </w:p>
    <w:p w14:paraId="3CE39C01" w14:textId="13FD9225" w:rsidR="00E56400" w:rsidRPr="00E56400" w:rsidRDefault="00E56400">
      <w:pPr>
        <w:rPr>
          <w:i/>
          <w:iCs/>
        </w:rPr>
      </w:pPr>
      <w:r w:rsidRPr="00E56400">
        <w:rPr>
          <w:i/>
          <w:iCs/>
          <w:sz w:val="28"/>
          <w:szCs w:val="28"/>
        </w:rPr>
        <w:lastRenderedPageBreak/>
        <w:t xml:space="preserve">If you want more information on this subject, </w:t>
      </w:r>
      <w:r w:rsidRPr="00E56400">
        <w:rPr>
          <w:i/>
          <w:iCs/>
          <w:sz w:val="28"/>
          <w:szCs w:val="28"/>
          <w:u w:val="single"/>
        </w:rPr>
        <w:t>see</w:t>
      </w:r>
      <w:r w:rsidRPr="00E56400">
        <w:rPr>
          <w:i/>
          <w:iCs/>
          <w:sz w:val="28"/>
          <w:szCs w:val="28"/>
        </w:rPr>
        <w:t xml:space="preserve"> references on the next page</w:t>
      </w:r>
      <w:r w:rsidRPr="00E56400">
        <w:rPr>
          <w:i/>
          <w:iCs/>
        </w:rPr>
        <w:t>.</w:t>
      </w:r>
    </w:p>
    <w:p w14:paraId="54B14057" w14:textId="77777777" w:rsidR="00E56400" w:rsidRDefault="00E56400">
      <w:r>
        <w:br w:type="page"/>
      </w:r>
    </w:p>
    <w:p w14:paraId="74F7DA0B" w14:textId="38B012DD" w:rsidR="00E56400" w:rsidRPr="00E56400" w:rsidRDefault="00E56400" w:rsidP="00E56400">
      <w:pPr>
        <w:pStyle w:val="ListParagraph"/>
        <w:numPr>
          <w:ilvl w:val="0"/>
          <w:numId w:val="1"/>
        </w:numPr>
        <w:rPr>
          <w:sz w:val="22"/>
          <w:szCs w:val="22"/>
        </w:rPr>
      </w:pPr>
      <w:r w:rsidRPr="00E56400">
        <w:rPr>
          <w:b/>
          <w:bCs/>
          <w:sz w:val="22"/>
          <w:szCs w:val="22"/>
          <w:u w:val="single"/>
        </w:rPr>
        <w:lastRenderedPageBreak/>
        <w:t>U.N. Charter and Customary International Law</w:t>
      </w:r>
      <w:r w:rsidRPr="00E56400">
        <w:rPr>
          <w:sz w:val="22"/>
          <w:szCs w:val="22"/>
        </w:rPr>
        <w:t>:</w:t>
      </w:r>
    </w:p>
    <w:p w14:paraId="6374DDD1" w14:textId="77777777" w:rsidR="00E56400" w:rsidRPr="00E56400" w:rsidRDefault="00E56400" w:rsidP="00E56400">
      <w:pPr>
        <w:numPr>
          <w:ilvl w:val="1"/>
          <w:numId w:val="1"/>
        </w:numPr>
        <w:rPr>
          <w:sz w:val="22"/>
          <w:szCs w:val="22"/>
        </w:rPr>
      </w:pPr>
      <w:r w:rsidRPr="00E56400">
        <w:rPr>
          <w:sz w:val="22"/>
          <w:szCs w:val="22"/>
        </w:rPr>
        <w:t>Unilateral Coercive Measures (“UCMs”) constitute the illegal extraterritorial application of domestic legislation and the violation of the norms of non-intervention and non-interference in the internal affairs of the States, freedom of commerce, and navigation. These principles are enshrined in international legal instruments.</w:t>
      </w:r>
    </w:p>
    <w:p w14:paraId="156E84A7" w14:textId="77777777" w:rsidR="00E56400" w:rsidRPr="00E56400" w:rsidRDefault="00E56400" w:rsidP="00E56400">
      <w:pPr>
        <w:numPr>
          <w:ilvl w:val="0"/>
          <w:numId w:val="1"/>
        </w:numPr>
        <w:rPr>
          <w:sz w:val="22"/>
          <w:szCs w:val="22"/>
        </w:rPr>
      </w:pPr>
      <w:r w:rsidRPr="00E56400">
        <w:rPr>
          <w:b/>
          <w:bCs/>
          <w:sz w:val="22"/>
          <w:szCs w:val="22"/>
          <w:u w:val="single"/>
        </w:rPr>
        <w:t>Article 39 of the U.N. Charter</w:t>
      </w:r>
    </w:p>
    <w:p w14:paraId="4BE3B975" w14:textId="77777777" w:rsidR="00E56400" w:rsidRPr="00E56400" w:rsidRDefault="00E56400" w:rsidP="00E56400">
      <w:pPr>
        <w:numPr>
          <w:ilvl w:val="1"/>
          <w:numId w:val="2"/>
        </w:numPr>
        <w:rPr>
          <w:sz w:val="22"/>
          <w:szCs w:val="22"/>
        </w:rPr>
      </w:pPr>
      <w:r w:rsidRPr="00E56400">
        <w:rPr>
          <w:sz w:val="22"/>
          <w:szCs w:val="22"/>
        </w:rPr>
        <w:t>The destabilizing impact of UCMs can amount to a threat of international peace and security.</w:t>
      </w:r>
    </w:p>
    <w:p w14:paraId="7A4E9F95" w14:textId="77777777" w:rsidR="00E56400" w:rsidRPr="00E56400" w:rsidRDefault="00E56400" w:rsidP="00E56400">
      <w:pPr>
        <w:numPr>
          <w:ilvl w:val="0"/>
          <w:numId w:val="1"/>
        </w:numPr>
        <w:rPr>
          <w:sz w:val="22"/>
          <w:szCs w:val="22"/>
        </w:rPr>
      </w:pPr>
      <w:r w:rsidRPr="00E56400">
        <w:rPr>
          <w:b/>
          <w:bCs/>
          <w:sz w:val="22"/>
          <w:szCs w:val="22"/>
          <w:u w:val="single"/>
        </w:rPr>
        <w:t>Resolution 77-214 by the U.N. General Assembly</w:t>
      </w:r>
    </w:p>
    <w:p w14:paraId="354D0E6A" w14:textId="77777777" w:rsidR="00E56400" w:rsidRPr="00E56400" w:rsidRDefault="00E56400" w:rsidP="00E56400">
      <w:pPr>
        <w:numPr>
          <w:ilvl w:val="1"/>
          <w:numId w:val="3"/>
        </w:numPr>
        <w:rPr>
          <w:sz w:val="22"/>
          <w:szCs w:val="22"/>
        </w:rPr>
      </w:pPr>
      <w:r w:rsidRPr="00E56400">
        <w:rPr>
          <w:sz w:val="22"/>
          <w:szCs w:val="22"/>
        </w:rPr>
        <w:t>UCMS are condemned, according to the </w:t>
      </w:r>
      <w:r w:rsidRPr="00E56400">
        <w:rPr>
          <w:sz w:val="22"/>
          <w:szCs w:val="22"/>
          <w:u w:val="single"/>
        </w:rPr>
        <w:t>Declaration of Principles of International Law</w:t>
      </w:r>
      <w:r w:rsidRPr="00E56400">
        <w:rPr>
          <w:sz w:val="22"/>
          <w:szCs w:val="22"/>
        </w:rPr>
        <w:t>, as it interferes with the friendly relations and the relevant principles of the </w:t>
      </w:r>
      <w:r w:rsidRPr="00E56400">
        <w:rPr>
          <w:sz w:val="22"/>
          <w:szCs w:val="22"/>
          <w:u w:val="single"/>
        </w:rPr>
        <w:t>Charter of Economic Rights </w:t>
      </w:r>
      <w:r w:rsidRPr="00E56400">
        <w:rPr>
          <w:sz w:val="22"/>
          <w:szCs w:val="22"/>
        </w:rPr>
        <w:t>and the duties of States.</w:t>
      </w:r>
    </w:p>
    <w:p w14:paraId="682ED8F0" w14:textId="77777777" w:rsidR="00E56400" w:rsidRPr="00E56400" w:rsidRDefault="00E56400" w:rsidP="00E56400">
      <w:pPr>
        <w:numPr>
          <w:ilvl w:val="1"/>
          <w:numId w:val="3"/>
        </w:numPr>
        <w:rPr>
          <w:sz w:val="22"/>
          <w:szCs w:val="22"/>
        </w:rPr>
      </w:pPr>
      <w:r w:rsidRPr="00E56400">
        <w:rPr>
          <w:sz w:val="22"/>
          <w:szCs w:val="22"/>
        </w:rPr>
        <w:t>In particular, </w:t>
      </w:r>
      <w:r w:rsidRPr="00E56400">
        <w:rPr>
          <w:sz w:val="22"/>
          <w:szCs w:val="22"/>
          <w:u w:val="single"/>
        </w:rPr>
        <w:t>Article 32</w:t>
      </w:r>
      <w:r w:rsidRPr="00E56400">
        <w:rPr>
          <w:sz w:val="22"/>
          <w:szCs w:val="22"/>
        </w:rPr>
        <w:t> declares that “[n]o state may use, or encourage the use of, economic, political, or any other types of measures to coerce another state--in order to obtain from it--the subordination of the exercise of its sovereign rights and to secure from it, advantages of any kind.”</w:t>
      </w:r>
    </w:p>
    <w:p w14:paraId="6845669F" w14:textId="77777777" w:rsidR="00E56400" w:rsidRPr="00E56400" w:rsidRDefault="00E56400" w:rsidP="00E56400">
      <w:pPr>
        <w:numPr>
          <w:ilvl w:val="1"/>
          <w:numId w:val="3"/>
        </w:numPr>
        <w:rPr>
          <w:sz w:val="22"/>
          <w:szCs w:val="22"/>
        </w:rPr>
      </w:pPr>
      <w:r w:rsidRPr="00E56400">
        <w:rPr>
          <w:sz w:val="22"/>
          <w:szCs w:val="22"/>
        </w:rPr>
        <w:t>UCMs are one of the major obstacles to the implementation of the </w:t>
      </w:r>
      <w:r w:rsidRPr="00E56400">
        <w:rPr>
          <w:sz w:val="22"/>
          <w:szCs w:val="22"/>
          <w:u w:val="single"/>
        </w:rPr>
        <w:t>Declaration of Right to Development and the 2030 Agenda for Sustainable Development.</w:t>
      </w:r>
    </w:p>
    <w:p w14:paraId="497ED021" w14:textId="77777777" w:rsidR="00E56400" w:rsidRPr="00E56400" w:rsidRDefault="00E56400" w:rsidP="00E56400">
      <w:pPr>
        <w:numPr>
          <w:ilvl w:val="0"/>
          <w:numId w:val="1"/>
        </w:numPr>
        <w:rPr>
          <w:sz w:val="22"/>
          <w:szCs w:val="22"/>
        </w:rPr>
      </w:pPr>
      <w:r w:rsidRPr="00E56400">
        <w:rPr>
          <w:b/>
          <w:bCs/>
          <w:sz w:val="22"/>
          <w:szCs w:val="22"/>
          <w:u w:val="single"/>
        </w:rPr>
        <w:t>Human Rights Council Resolution 49-6, March 31, 2022</w:t>
      </w:r>
      <w:r w:rsidRPr="00E56400">
        <w:rPr>
          <w:sz w:val="22"/>
          <w:szCs w:val="22"/>
        </w:rPr>
        <w:t>:</w:t>
      </w:r>
    </w:p>
    <w:p w14:paraId="2103712F" w14:textId="77777777" w:rsidR="00E56400" w:rsidRPr="00E56400" w:rsidRDefault="00E56400" w:rsidP="00E56400">
      <w:pPr>
        <w:numPr>
          <w:ilvl w:val="1"/>
          <w:numId w:val="4"/>
        </w:numPr>
        <w:rPr>
          <w:sz w:val="22"/>
          <w:szCs w:val="22"/>
        </w:rPr>
      </w:pPr>
      <w:r w:rsidRPr="00E56400">
        <w:rPr>
          <w:sz w:val="22"/>
          <w:szCs w:val="22"/>
        </w:rPr>
        <w:t>UCMs violate the </w:t>
      </w:r>
      <w:r w:rsidRPr="00E56400">
        <w:rPr>
          <w:sz w:val="22"/>
          <w:szCs w:val="22"/>
          <w:u w:val="single"/>
        </w:rPr>
        <w:t>International Covenant on Civil and Political Rights</w:t>
      </w:r>
      <w:r w:rsidRPr="00E56400">
        <w:rPr>
          <w:sz w:val="22"/>
          <w:szCs w:val="22"/>
        </w:rPr>
        <w:t> and the </w:t>
      </w:r>
      <w:r w:rsidRPr="00E56400">
        <w:rPr>
          <w:sz w:val="22"/>
          <w:szCs w:val="22"/>
          <w:u w:val="single"/>
        </w:rPr>
        <w:t>International Covenant on Economic, Social, and Cultural Rights</w:t>
      </w:r>
      <w:r w:rsidRPr="00E56400">
        <w:rPr>
          <w:sz w:val="22"/>
          <w:szCs w:val="22"/>
        </w:rPr>
        <w:t> because such covenants stipulate, that, in no case may a people be deprived of its own means of its subsistence.</w:t>
      </w:r>
    </w:p>
    <w:p w14:paraId="1C19E0D5" w14:textId="77777777" w:rsidR="00E56400" w:rsidRPr="00E56400" w:rsidRDefault="00E56400" w:rsidP="00E56400">
      <w:pPr>
        <w:numPr>
          <w:ilvl w:val="0"/>
          <w:numId w:val="1"/>
        </w:numPr>
        <w:rPr>
          <w:sz w:val="22"/>
          <w:szCs w:val="22"/>
        </w:rPr>
      </w:pPr>
      <w:r w:rsidRPr="00E56400">
        <w:rPr>
          <w:b/>
          <w:bCs/>
          <w:sz w:val="22"/>
          <w:szCs w:val="22"/>
          <w:u w:val="single"/>
        </w:rPr>
        <w:t>Resolution 49-6</w:t>
      </w:r>
      <w:r w:rsidRPr="00E56400">
        <w:rPr>
          <w:sz w:val="22"/>
          <w:szCs w:val="22"/>
        </w:rPr>
        <w:t>:</w:t>
      </w:r>
    </w:p>
    <w:p w14:paraId="27D30D2B" w14:textId="77777777" w:rsidR="00E56400" w:rsidRPr="00E56400" w:rsidRDefault="00E56400" w:rsidP="00E56400">
      <w:pPr>
        <w:numPr>
          <w:ilvl w:val="1"/>
          <w:numId w:val="5"/>
        </w:numPr>
        <w:rPr>
          <w:sz w:val="22"/>
          <w:szCs w:val="22"/>
        </w:rPr>
      </w:pPr>
      <w:r w:rsidRPr="00E56400">
        <w:rPr>
          <w:sz w:val="22"/>
          <w:szCs w:val="22"/>
        </w:rPr>
        <w:t>Urges all states to stop adopting, maintaining, or implementing UCMs because they are contrary to </w:t>
      </w:r>
      <w:r w:rsidRPr="00E56400">
        <w:rPr>
          <w:sz w:val="22"/>
          <w:szCs w:val="22"/>
          <w:u w:val="single"/>
        </w:rPr>
        <w:t>International Humanitarian Law</w:t>
      </w:r>
      <w:r w:rsidRPr="00E56400">
        <w:rPr>
          <w:sz w:val="22"/>
          <w:szCs w:val="22"/>
        </w:rPr>
        <w:t>. Additionally, they constitute collective punishment and are contrary to the </w:t>
      </w:r>
      <w:r w:rsidRPr="00E56400">
        <w:rPr>
          <w:sz w:val="22"/>
          <w:szCs w:val="22"/>
          <w:u w:val="single"/>
        </w:rPr>
        <w:t>Charter of the United Nations</w:t>
      </w:r>
      <w:r w:rsidRPr="00E56400">
        <w:rPr>
          <w:sz w:val="22"/>
          <w:szCs w:val="22"/>
        </w:rPr>
        <w:t> and the norms and principles governing peaceful relations among states.</w:t>
      </w:r>
    </w:p>
    <w:p w14:paraId="66ACF087" w14:textId="77777777" w:rsidR="00E56400" w:rsidRPr="00E56400" w:rsidRDefault="00E56400" w:rsidP="00E56400">
      <w:pPr>
        <w:numPr>
          <w:ilvl w:val="1"/>
          <w:numId w:val="5"/>
        </w:numPr>
        <w:rPr>
          <w:sz w:val="22"/>
          <w:szCs w:val="22"/>
        </w:rPr>
      </w:pPr>
      <w:r w:rsidRPr="00E56400">
        <w:rPr>
          <w:sz w:val="22"/>
          <w:szCs w:val="22"/>
        </w:rPr>
        <w:t>The resolution calls upon the States and relevant United Nation Agencies to take concrete measures to mitigate the negative impact of UCMs on </w:t>
      </w:r>
      <w:r w:rsidRPr="00E56400">
        <w:rPr>
          <w:sz w:val="22"/>
          <w:szCs w:val="22"/>
          <w:u w:val="single"/>
        </w:rPr>
        <w:t>humanitarian assistance</w:t>
      </w:r>
      <w:r w:rsidRPr="00E56400">
        <w:rPr>
          <w:sz w:val="22"/>
          <w:szCs w:val="22"/>
        </w:rPr>
        <w:t>, especially during the COVID-19 crisis.</w:t>
      </w:r>
    </w:p>
    <w:p w14:paraId="139456F1" w14:textId="77777777" w:rsidR="00E56400" w:rsidRPr="00E56400" w:rsidRDefault="00E56400" w:rsidP="00E56400">
      <w:pPr>
        <w:numPr>
          <w:ilvl w:val="0"/>
          <w:numId w:val="1"/>
        </w:numPr>
        <w:rPr>
          <w:sz w:val="22"/>
          <w:szCs w:val="22"/>
        </w:rPr>
      </w:pPr>
      <w:r w:rsidRPr="00E56400">
        <w:rPr>
          <w:b/>
          <w:bCs/>
          <w:sz w:val="22"/>
          <w:szCs w:val="22"/>
          <w:u w:val="single"/>
        </w:rPr>
        <w:t>Article 7 of the Rome Statute</w:t>
      </w:r>
    </w:p>
    <w:p w14:paraId="4512ED3F" w14:textId="0C8E6C30" w:rsidR="00E56400" w:rsidRPr="00E56400" w:rsidRDefault="00E56400" w:rsidP="003953C0">
      <w:pPr>
        <w:numPr>
          <w:ilvl w:val="1"/>
          <w:numId w:val="6"/>
        </w:numPr>
      </w:pPr>
      <w:r w:rsidRPr="00E56400">
        <w:rPr>
          <w:sz w:val="22"/>
          <w:szCs w:val="22"/>
        </w:rPr>
        <w:t>It is provable that certain UCMs constitute </w:t>
      </w:r>
      <w:r w:rsidRPr="00E56400">
        <w:rPr>
          <w:sz w:val="22"/>
          <w:szCs w:val="22"/>
          <w:u w:val="single"/>
        </w:rPr>
        <w:t>crimes against humanity</w:t>
      </w:r>
      <w:r w:rsidRPr="00E56400">
        <w:rPr>
          <w:sz w:val="22"/>
          <w:szCs w:val="22"/>
        </w:rPr>
        <w:t>.</w:t>
      </w:r>
    </w:p>
    <w:sectPr w:rsidR="00E56400" w:rsidRPr="00E564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42173C"/>
    <w:multiLevelType w:val="multilevel"/>
    <w:tmpl w:val="1CA64B8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14981309">
    <w:abstractNumId w:val="0"/>
  </w:num>
  <w:num w:numId="2" w16cid:durableId="715816591">
    <w:abstractNumId w:val="0"/>
    <w:lvlOverride w:ilvl="1">
      <w:startOverride w:val="1"/>
    </w:lvlOverride>
  </w:num>
  <w:num w:numId="3" w16cid:durableId="1863517122">
    <w:abstractNumId w:val="0"/>
    <w:lvlOverride w:ilvl="1">
      <w:startOverride w:val="1"/>
    </w:lvlOverride>
  </w:num>
  <w:num w:numId="4" w16cid:durableId="73015670">
    <w:abstractNumId w:val="0"/>
    <w:lvlOverride w:ilvl="1">
      <w:startOverride w:val="1"/>
    </w:lvlOverride>
  </w:num>
  <w:num w:numId="5" w16cid:durableId="1476213894">
    <w:abstractNumId w:val="0"/>
    <w:lvlOverride w:ilvl="1">
      <w:startOverride w:val="1"/>
    </w:lvlOverride>
  </w:num>
  <w:num w:numId="6" w16cid:durableId="731851864">
    <w:abstractNumId w:val="0"/>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C6D"/>
    <w:rsid w:val="00063653"/>
    <w:rsid w:val="003728D4"/>
    <w:rsid w:val="003F2C85"/>
    <w:rsid w:val="00403C6D"/>
    <w:rsid w:val="004060BF"/>
    <w:rsid w:val="00530786"/>
    <w:rsid w:val="005D2395"/>
    <w:rsid w:val="009103F3"/>
    <w:rsid w:val="00965C6D"/>
    <w:rsid w:val="009C0283"/>
    <w:rsid w:val="00CA0EC5"/>
    <w:rsid w:val="00CD3B22"/>
    <w:rsid w:val="00E56400"/>
    <w:rsid w:val="00FF75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52187B"/>
  <w15:docId w15:val="{B29AF7F9-6A84-45D8-9917-9890BD88D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5C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65C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65C6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65C6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65C6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65C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5C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5C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5C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5C6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65C6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65C6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65C6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65C6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65C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5C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5C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5C6D"/>
    <w:rPr>
      <w:rFonts w:eastAsiaTheme="majorEastAsia" w:cstheme="majorBidi"/>
      <w:color w:val="272727" w:themeColor="text1" w:themeTint="D8"/>
    </w:rPr>
  </w:style>
  <w:style w:type="paragraph" w:styleId="Title">
    <w:name w:val="Title"/>
    <w:basedOn w:val="Normal"/>
    <w:next w:val="Normal"/>
    <w:link w:val="TitleChar"/>
    <w:uiPriority w:val="10"/>
    <w:qFormat/>
    <w:rsid w:val="00965C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5C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5C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5C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5C6D"/>
    <w:pPr>
      <w:spacing w:before="160"/>
      <w:jc w:val="center"/>
    </w:pPr>
    <w:rPr>
      <w:i/>
      <w:iCs/>
      <w:color w:val="404040" w:themeColor="text1" w:themeTint="BF"/>
    </w:rPr>
  </w:style>
  <w:style w:type="character" w:customStyle="1" w:styleId="QuoteChar">
    <w:name w:val="Quote Char"/>
    <w:basedOn w:val="DefaultParagraphFont"/>
    <w:link w:val="Quote"/>
    <w:uiPriority w:val="29"/>
    <w:rsid w:val="00965C6D"/>
    <w:rPr>
      <w:i/>
      <w:iCs/>
      <w:color w:val="404040" w:themeColor="text1" w:themeTint="BF"/>
    </w:rPr>
  </w:style>
  <w:style w:type="paragraph" w:styleId="ListParagraph">
    <w:name w:val="List Paragraph"/>
    <w:basedOn w:val="Normal"/>
    <w:uiPriority w:val="34"/>
    <w:qFormat/>
    <w:rsid w:val="00965C6D"/>
    <w:pPr>
      <w:ind w:left="720"/>
      <w:contextualSpacing/>
    </w:pPr>
  </w:style>
  <w:style w:type="character" w:styleId="IntenseEmphasis">
    <w:name w:val="Intense Emphasis"/>
    <w:basedOn w:val="DefaultParagraphFont"/>
    <w:uiPriority w:val="21"/>
    <w:qFormat/>
    <w:rsid w:val="00965C6D"/>
    <w:rPr>
      <w:i/>
      <w:iCs/>
      <w:color w:val="2F5496" w:themeColor="accent1" w:themeShade="BF"/>
    </w:rPr>
  </w:style>
  <w:style w:type="paragraph" w:styleId="IntenseQuote">
    <w:name w:val="Intense Quote"/>
    <w:basedOn w:val="Normal"/>
    <w:next w:val="Normal"/>
    <w:link w:val="IntenseQuoteChar"/>
    <w:uiPriority w:val="30"/>
    <w:qFormat/>
    <w:rsid w:val="00965C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65C6D"/>
    <w:rPr>
      <w:i/>
      <w:iCs/>
      <w:color w:val="2F5496" w:themeColor="accent1" w:themeShade="BF"/>
    </w:rPr>
  </w:style>
  <w:style w:type="character" w:styleId="IntenseReference">
    <w:name w:val="Intense Reference"/>
    <w:basedOn w:val="DefaultParagraphFont"/>
    <w:uiPriority w:val="32"/>
    <w:qFormat/>
    <w:rsid w:val="00965C6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024610">
      <w:bodyDiv w:val="1"/>
      <w:marLeft w:val="0"/>
      <w:marRight w:val="0"/>
      <w:marTop w:val="0"/>
      <w:marBottom w:val="0"/>
      <w:divBdr>
        <w:top w:val="none" w:sz="0" w:space="0" w:color="auto"/>
        <w:left w:val="none" w:sz="0" w:space="0" w:color="auto"/>
        <w:bottom w:val="none" w:sz="0" w:space="0" w:color="auto"/>
        <w:right w:val="none" w:sz="0" w:space="0" w:color="auto"/>
      </w:divBdr>
      <w:divsChild>
        <w:div w:id="761220349">
          <w:marLeft w:val="0"/>
          <w:marRight w:val="0"/>
          <w:marTop w:val="0"/>
          <w:marBottom w:val="0"/>
          <w:divBdr>
            <w:top w:val="none" w:sz="0" w:space="0" w:color="auto"/>
            <w:left w:val="none" w:sz="0" w:space="0" w:color="auto"/>
            <w:bottom w:val="none" w:sz="0" w:space="0" w:color="auto"/>
            <w:right w:val="none" w:sz="0" w:space="0" w:color="auto"/>
          </w:divBdr>
          <w:divsChild>
            <w:div w:id="757023586">
              <w:marLeft w:val="0"/>
              <w:marRight w:val="0"/>
              <w:marTop w:val="0"/>
              <w:marBottom w:val="0"/>
              <w:divBdr>
                <w:top w:val="none" w:sz="0" w:space="0" w:color="auto"/>
                <w:left w:val="none" w:sz="0" w:space="0" w:color="auto"/>
                <w:bottom w:val="none" w:sz="0" w:space="0" w:color="auto"/>
                <w:right w:val="none" w:sz="0" w:space="0" w:color="auto"/>
              </w:divBdr>
              <w:divsChild>
                <w:div w:id="403836133">
                  <w:marLeft w:val="0"/>
                  <w:marRight w:val="0"/>
                  <w:marTop w:val="0"/>
                  <w:marBottom w:val="0"/>
                  <w:divBdr>
                    <w:top w:val="none" w:sz="0" w:space="0" w:color="auto"/>
                    <w:left w:val="none" w:sz="0" w:space="0" w:color="auto"/>
                    <w:bottom w:val="none" w:sz="0" w:space="0" w:color="auto"/>
                    <w:right w:val="none" w:sz="0" w:space="0" w:color="auto"/>
                  </w:divBdr>
                  <w:divsChild>
                    <w:div w:id="1194614284">
                      <w:marLeft w:val="0"/>
                      <w:marRight w:val="0"/>
                      <w:marTop w:val="0"/>
                      <w:marBottom w:val="0"/>
                      <w:divBdr>
                        <w:top w:val="none" w:sz="0" w:space="0" w:color="auto"/>
                        <w:left w:val="none" w:sz="0" w:space="0" w:color="auto"/>
                        <w:bottom w:val="none" w:sz="0" w:space="0" w:color="auto"/>
                        <w:right w:val="none" w:sz="0" w:space="0" w:color="auto"/>
                      </w:divBdr>
                      <w:divsChild>
                        <w:div w:id="1664165549">
                          <w:marLeft w:val="0"/>
                          <w:marRight w:val="0"/>
                          <w:marTop w:val="0"/>
                          <w:marBottom w:val="0"/>
                          <w:divBdr>
                            <w:top w:val="none" w:sz="0" w:space="0" w:color="auto"/>
                            <w:left w:val="none" w:sz="0" w:space="0" w:color="auto"/>
                            <w:bottom w:val="none" w:sz="0" w:space="0" w:color="auto"/>
                            <w:right w:val="none" w:sz="0" w:space="0" w:color="auto"/>
                          </w:divBdr>
                          <w:divsChild>
                            <w:div w:id="1143887113">
                              <w:marLeft w:val="30"/>
                              <w:marRight w:val="30"/>
                              <w:marTop w:val="120"/>
                              <w:marBottom w:val="120"/>
                              <w:divBdr>
                                <w:top w:val="none" w:sz="0" w:space="0" w:color="auto"/>
                                <w:left w:val="none" w:sz="0" w:space="0" w:color="auto"/>
                                <w:bottom w:val="none" w:sz="0" w:space="0" w:color="auto"/>
                                <w:right w:val="none" w:sz="0" w:space="0" w:color="auto"/>
                              </w:divBdr>
                              <w:divsChild>
                                <w:div w:id="1313096858">
                                  <w:marLeft w:val="0"/>
                                  <w:marRight w:val="0"/>
                                  <w:marTop w:val="0"/>
                                  <w:marBottom w:val="0"/>
                                  <w:divBdr>
                                    <w:top w:val="none" w:sz="0" w:space="0" w:color="auto"/>
                                    <w:left w:val="none" w:sz="0" w:space="0" w:color="auto"/>
                                    <w:bottom w:val="none" w:sz="0" w:space="0" w:color="auto"/>
                                    <w:right w:val="none" w:sz="0" w:space="0" w:color="auto"/>
                                  </w:divBdr>
                                  <w:divsChild>
                                    <w:div w:id="1513835801">
                                      <w:marLeft w:val="720"/>
                                      <w:marRight w:val="0"/>
                                      <w:marTop w:val="0"/>
                                      <w:marBottom w:val="0"/>
                                      <w:divBdr>
                                        <w:top w:val="none" w:sz="0" w:space="0" w:color="auto"/>
                                        <w:left w:val="none" w:sz="0" w:space="0" w:color="auto"/>
                                        <w:bottom w:val="none" w:sz="0" w:space="0" w:color="auto"/>
                                        <w:right w:val="none" w:sz="0" w:space="0" w:color="auto"/>
                                      </w:divBdr>
                                      <w:divsChild>
                                        <w:div w:id="2072314192">
                                          <w:marLeft w:val="0"/>
                                          <w:marRight w:val="0"/>
                                          <w:marTop w:val="0"/>
                                          <w:marBottom w:val="0"/>
                                          <w:divBdr>
                                            <w:top w:val="none" w:sz="0" w:space="0" w:color="auto"/>
                                            <w:left w:val="none" w:sz="0" w:space="0" w:color="auto"/>
                                            <w:bottom w:val="none" w:sz="0" w:space="0" w:color="auto"/>
                                            <w:right w:val="none" w:sz="0" w:space="0" w:color="auto"/>
                                          </w:divBdr>
                                          <w:divsChild>
                                            <w:div w:id="2079397723">
                                              <w:marLeft w:val="0"/>
                                              <w:marRight w:val="0"/>
                                              <w:marTop w:val="0"/>
                                              <w:marBottom w:val="0"/>
                                              <w:divBdr>
                                                <w:top w:val="none" w:sz="0" w:space="0" w:color="auto"/>
                                                <w:left w:val="none" w:sz="0" w:space="0" w:color="auto"/>
                                                <w:bottom w:val="none" w:sz="0" w:space="0" w:color="auto"/>
                                                <w:right w:val="none" w:sz="0" w:space="0" w:color="auto"/>
                                              </w:divBdr>
                                              <w:divsChild>
                                                <w:div w:id="327633211">
                                                  <w:marLeft w:val="0"/>
                                                  <w:marRight w:val="0"/>
                                                  <w:marTop w:val="0"/>
                                                  <w:marBottom w:val="0"/>
                                                  <w:divBdr>
                                                    <w:top w:val="none" w:sz="0" w:space="0" w:color="auto"/>
                                                    <w:left w:val="none" w:sz="0" w:space="0" w:color="auto"/>
                                                    <w:bottom w:val="none" w:sz="0" w:space="0" w:color="auto"/>
                                                    <w:right w:val="none" w:sz="0" w:space="0" w:color="auto"/>
                                                  </w:divBdr>
                                                  <w:divsChild>
                                                    <w:div w:id="1354186543">
                                                      <w:marLeft w:val="0"/>
                                                      <w:marRight w:val="0"/>
                                                      <w:marTop w:val="0"/>
                                                      <w:marBottom w:val="0"/>
                                                      <w:divBdr>
                                                        <w:top w:val="none" w:sz="0" w:space="0" w:color="auto"/>
                                                        <w:left w:val="none" w:sz="0" w:space="0" w:color="auto"/>
                                                        <w:bottom w:val="none" w:sz="0" w:space="0" w:color="auto"/>
                                                        <w:right w:val="none" w:sz="0" w:space="0" w:color="auto"/>
                                                      </w:divBdr>
                                                      <w:divsChild>
                                                        <w:div w:id="185587875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640114368">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74881335">
                                  <w:marLeft w:val="0"/>
                                  <w:marRight w:val="0"/>
                                  <w:marTop w:val="0"/>
                                  <w:marBottom w:val="0"/>
                                  <w:divBdr>
                                    <w:top w:val="none" w:sz="0" w:space="0" w:color="auto"/>
                                    <w:left w:val="none" w:sz="0" w:space="0" w:color="auto"/>
                                    <w:bottom w:val="none" w:sz="0" w:space="0" w:color="auto"/>
                                    <w:right w:val="none" w:sz="0" w:space="0" w:color="auto"/>
                                  </w:divBdr>
                                  <w:divsChild>
                                    <w:div w:id="138228424">
                                      <w:marLeft w:val="780"/>
                                      <w:marRight w:val="240"/>
                                      <w:marTop w:val="180"/>
                                      <w:marBottom w:val="0"/>
                                      <w:divBdr>
                                        <w:top w:val="none" w:sz="0" w:space="0" w:color="auto"/>
                                        <w:left w:val="none" w:sz="0" w:space="0" w:color="auto"/>
                                        <w:bottom w:val="none" w:sz="0" w:space="0" w:color="auto"/>
                                        <w:right w:val="none" w:sz="0" w:space="0" w:color="auto"/>
                                      </w:divBdr>
                                      <w:divsChild>
                                        <w:div w:id="8147670">
                                          <w:marLeft w:val="0"/>
                                          <w:marRight w:val="0"/>
                                          <w:marTop w:val="0"/>
                                          <w:marBottom w:val="0"/>
                                          <w:divBdr>
                                            <w:top w:val="none" w:sz="0" w:space="0" w:color="auto"/>
                                            <w:left w:val="none" w:sz="0" w:space="0" w:color="auto"/>
                                            <w:bottom w:val="none" w:sz="0" w:space="0" w:color="auto"/>
                                            <w:right w:val="none" w:sz="0" w:space="0" w:color="auto"/>
                                          </w:divBdr>
                                          <w:divsChild>
                                            <w:div w:id="1262572206">
                                              <w:marLeft w:val="0"/>
                                              <w:marRight w:val="0"/>
                                              <w:marTop w:val="0"/>
                                              <w:marBottom w:val="0"/>
                                              <w:divBdr>
                                                <w:top w:val="none" w:sz="0" w:space="0" w:color="auto"/>
                                                <w:left w:val="none" w:sz="0" w:space="0" w:color="auto"/>
                                                <w:bottom w:val="none" w:sz="0" w:space="0" w:color="auto"/>
                                                <w:right w:val="none" w:sz="0" w:space="0" w:color="auto"/>
                                              </w:divBdr>
                                              <w:divsChild>
                                                <w:div w:id="757168358">
                                                  <w:marLeft w:val="0"/>
                                                  <w:marRight w:val="0"/>
                                                  <w:marTop w:val="0"/>
                                                  <w:marBottom w:val="0"/>
                                                  <w:divBdr>
                                                    <w:top w:val="none" w:sz="0" w:space="0" w:color="auto"/>
                                                    <w:left w:val="none" w:sz="0" w:space="0" w:color="auto"/>
                                                    <w:bottom w:val="none" w:sz="0" w:space="0" w:color="auto"/>
                                                    <w:right w:val="none" w:sz="0" w:space="0" w:color="auto"/>
                                                  </w:divBdr>
                                                  <w:divsChild>
                                                    <w:div w:id="2486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7795202">
                                  <w:marLeft w:val="78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1246727">
          <w:marLeft w:val="0"/>
          <w:marRight w:val="0"/>
          <w:marTop w:val="0"/>
          <w:marBottom w:val="0"/>
          <w:divBdr>
            <w:top w:val="none" w:sz="0" w:space="0" w:color="auto"/>
            <w:left w:val="none" w:sz="0" w:space="0" w:color="auto"/>
            <w:bottom w:val="none" w:sz="0" w:space="0" w:color="auto"/>
            <w:right w:val="none" w:sz="0" w:space="0" w:color="auto"/>
          </w:divBdr>
          <w:divsChild>
            <w:div w:id="809907601">
              <w:marLeft w:val="0"/>
              <w:marRight w:val="0"/>
              <w:marTop w:val="0"/>
              <w:marBottom w:val="0"/>
              <w:divBdr>
                <w:top w:val="none" w:sz="0" w:space="0" w:color="auto"/>
                <w:left w:val="none" w:sz="0" w:space="0" w:color="auto"/>
                <w:bottom w:val="none" w:sz="0" w:space="0" w:color="auto"/>
                <w:right w:val="none" w:sz="0" w:space="0" w:color="auto"/>
              </w:divBdr>
              <w:divsChild>
                <w:div w:id="415128180">
                  <w:marLeft w:val="0"/>
                  <w:marRight w:val="0"/>
                  <w:marTop w:val="0"/>
                  <w:marBottom w:val="0"/>
                  <w:divBdr>
                    <w:top w:val="none" w:sz="0" w:space="0" w:color="auto"/>
                    <w:left w:val="none" w:sz="0" w:space="0" w:color="auto"/>
                    <w:bottom w:val="none" w:sz="0" w:space="0" w:color="auto"/>
                    <w:right w:val="none" w:sz="0" w:space="0" w:color="auto"/>
                  </w:divBdr>
                  <w:divsChild>
                    <w:div w:id="892275553">
                      <w:marLeft w:val="0"/>
                      <w:marRight w:val="0"/>
                      <w:marTop w:val="0"/>
                      <w:marBottom w:val="0"/>
                      <w:divBdr>
                        <w:top w:val="none" w:sz="0" w:space="0" w:color="auto"/>
                        <w:left w:val="none" w:sz="0" w:space="0" w:color="auto"/>
                        <w:bottom w:val="none" w:sz="0" w:space="0" w:color="auto"/>
                        <w:right w:val="none" w:sz="0" w:space="0" w:color="auto"/>
                      </w:divBdr>
                      <w:divsChild>
                        <w:div w:id="1175532485">
                          <w:marLeft w:val="0"/>
                          <w:marRight w:val="0"/>
                          <w:marTop w:val="0"/>
                          <w:marBottom w:val="0"/>
                          <w:divBdr>
                            <w:top w:val="none" w:sz="0" w:space="0" w:color="auto"/>
                            <w:left w:val="none" w:sz="0" w:space="0" w:color="auto"/>
                            <w:bottom w:val="none" w:sz="0" w:space="0" w:color="auto"/>
                            <w:right w:val="none" w:sz="0" w:space="0" w:color="auto"/>
                          </w:divBdr>
                          <w:divsChild>
                            <w:div w:id="243954044">
                              <w:marLeft w:val="30"/>
                              <w:marRight w:val="30"/>
                              <w:marTop w:val="120"/>
                              <w:marBottom w:val="120"/>
                              <w:divBdr>
                                <w:top w:val="none" w:sz="0" w:space="0" w:color="auto"/>
                                <w:left w:val="none" w:sz="0" w:space="0" w:color="auto"/>
                                <w:bottom w:val="none" w:sz="0" w:space="0" w:color="auto"/>
                                <w:right w:val="none" w:sz="0" w:space="0" w:color="auto"/>
                              </w:divBdr>
                              <w:divsChild>
                                <w:div w:id="478570290">
                                  <w:marLeft w:val="0"/>
                                  <w:marRight w:val="0"/>
                                  <w:marTop w:val="0"/>
                                  <w:marBottom w:val="0"/>
                                  <w:divBdr>
                                    <w:top w:val="none" w:sz="0" w:space="0" w:color="auto"/>
                                    <w:left w:val="none" w:sz="0" w:space="0" w:color="auto"/>
                                    <w:bottom w:val="none" w:sz="0" w:space="0" w:color="auto"/>
                                    <w:right w:val="none" w:sz="0" w:space="0" w:color="auto"/>
                                  </w:divBdr>
                                  <w:divsChild>
                                    <w:div w:id="177088435">
                                      <w:marLeft w:val="0"/>
                                      <w:marRight w:val="0"/>
                                      <w:marTop w:val="0"/>
                                      <w:marBottom w:val="0"/>
                                      <w:divBdr>
                                        <w:top w:val="none" w:sz="0" w:space="0" w:color="auto"/>
                                        <w:left w:val="none" w:sz="0" w:space="0" w:color="auto"/>
                                        <w:bottom w:val="none" w:sz="0" w:space="0" w:color="auto"/>
                                        <w:right w:val="none" w:sz="0" w:space="0" w:color="auto"/>
                                      </w:divBdr>
                                      <w:divsChild>
                                        <w:div w:id="232857582">
                                          <w:marLeft w:val="0"/>
                                          <w:marRight w:val="0"/>
                                          <w:marTop w:val="0"/>
                                          <w:marBottom w:val="0"/>
                                          <w:divBdr>
                                            <w:top w:val="none" w:sz="0" w:space="0" w:color="auto"/>
                                            <w:left w:val="none" w:sz="0" w:space="0" w:color="auto"/>
                                            <w:bottom w:val="none" w:sz="0" w:space="0" w:color="auto"/>
                                            <w:right w:val="none" w:sz="0" w:space="0" w:color="auto"/>
                                          </w:divBdr>
                                          <w:divsChild>
                                            <w:div w:id="61606264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10510934">
      <w:bodyDiv w:val="1"/>
      <w:marLeft w:val="0"/>
      <w:marRight w:val="0"/>
      <w:marTop w:val="0"/>
      <w:marBottom w:val="0"/>
      <w:divBdr>
        <w:top w:val="none" w:sz="0" w:space="0" w:color="auto"/>
        <w:left w:val="none" w:sz="0" w:space="0" w:color="auto"/>
        <w:bottom w:val="none" w:sz="0" w:space="0" w:color="auto"/>
        <w:right w:val="none" w:sz="0" w:space="0" w:color="auto"/>
      </w:divBdr>
      <w:divsChild>
        <w:div w:id="613051877">
          <w:marLeft w:val="0"/>
          <w:marRight w:val="0"/>
          <w:marTop w:val="0"/>
          <w:marBottom w:val="0"/>
          <w:divBdr>
            <w:top w:val="none" w:sz="0" w:space="0" w:color="auto"/>
            <w:left w:val="none" w:sz="0" w:space="0" w:color="auto"/>
            <w:bottom w:val="none" w:sz="0" w:space="0" w:color="auto"/>
            <w:right w:val="none" w:sz="0" w:space="0" w:color="auto"/>
          </w:divBdr>
          <w:divsChild>
            <w:div w:id="929654445">
              <w:marLeft w:val="0"/>
              <w:marRight w:val="0"/>
              <w:marTop w:val="0"/>
              <w:marBottom w:val="0"/>
              <w:divBdr>
                <w:top w:val="none" w:sz="0" w:space="0" w:color="auto"/>
                <w:left w:val="none" w:sz="0" w:space="0" w:color="auto"/>
                <w:bottom w:val="none" w:sz="0" w:space="0" w:color="auto"/>
                <w:right w:val="none" w:sz="0" w:space="0" w:color="auto"/>
              </w:divBdr>
              <w:divsChild>
                <w:div w:id="175585062">
                  <w:marLeft w:val="0"/>
                  <w:marRight w:val="0"/>
                  <w:marTop w:val="0"/>
                  <w:marBottom w:val="0"/>
                  <w:divBdr>
                    <w:top w:val="none" w:sz="0" w:space="0" w:color="auto"/>
                    <w:left w:val="none" w:sz="0" w:space="0" w:color="auto"/>
                    <w:bottom w:val="none" w:sz="0" w:space="0" w:color="auto"/>
                    <w:right w:val="none" w:sz="0" w:space="0" w:color="auto"/>
                  </w:divBdr>
                  <w:divsChild>
                    <w:div w:id="1426876277">
                      <w:marLeft w:val="0"/>
                      <w:marRight w:val="0"/>
                      <w:marTop w:val="0"/>
                      <w:marBottom w:val="0"/>
                      <w:divBdr>
                        <w:top w:val="none" w:sz="0" w:space="0" w:color="auto"/>
                        <w:left w:val="none" w:sz="0" w:space="0" w:color="auto"/>
                        <w:bottom w:val="none" w:sz="0" w:space="0" w:color="auto"/>
                        <w:right w:val="none" w:sz="0" w:space="0" w:color="auto"/>
                      </w:divBdr>
                      <w:divsChild>
                        <w:div w:id="1449741072">
                          <w:marLeft w:val="0"/>
                          <w:marRight w:val="0"/>
                          <w:marTop w:val="0"/>
                          <w:marBottom w:val="0"/>
                          <w:divBdr>
                            <w:top w:val="none" w:sz="0" w:space="0" w:color="auto"/>
                            <w:left w:val="none" w:sz="0" w:space="0" w:color="auto"/>
                            <w:bottom w:val="none" w:sz="0" w:space="0" w:color="auto"/>
                            <w:right w:val="none" w:sz="0" w:space="0" w:color="auto"/>
                          </w:divBdr>
                          <w:divsChild>
                            <w:div w:id="1668172651">
                              <w:marLeft w:val="30"/>
                              <w:marRight w:val="30"/>
                              <w:marTop w:val="120"/>
                              <w:marBottom w:val="120"/>
                              <w:divBdr>
                                <w:top w:val="none" w:sz="0" w:space="0" w:color="auto"/>
                                <w:left w:val="none" w:sz="0" w:space="0" w:color="auto"/>
                                <w:bottom w:val="none" w:sz="0" w:space="0" w:color="auto"/>
                                <w:right w:val="none" w:sz="0" w:space="0" w:color="auto"/>
                              </w:divBdr>
                              <w:divsChild>
                                <w:div w:id="1123235919">
                                  <w:marLeft w:val="0"/>
                                  <w:marRight w:val="0"/>
                                  <w:marTop w:val="0"/>
                                  <w:marBottom w:val="0"/>
                                  <w:divBdr>
                                    <w:top w:val="none" w:sz="0" w:space="0" w:color="auto"/>
                                    <w:left w:val="none" w:sz="0" w:space="0" w:color="auto"/>
                                    <w:bottom w:val="none" w:sz="0" w:space="0" w:color="auto"/>
                                    <w:right w:val="none" w:sz="0" w:space="0" w:color="auto"/>
                                  </w:divBdr>
                                  <w:divsChild>
                                    <w:div w:id="1601257989">
                                      <w:marLeft w:val="720"/>
                                      <w:marRight w:val="0"/>
                                      <w:marTop w:val="0"/>
                                      <w:marBottom w:val="0"/>
                                      <w:divBdr>
                                        <w:top w:val="none" w:sz="0" w:space="0" w:color="auto"/>
                                        <w:left w:val="none" w:sz="0" w:space="0" w:color="auto"/>
                                        <w:bottom w:val="none" w:sz="0" w:space="0" w:color="auto"/>
                                        <w:right w:val="none" w:sz="0" w:space="0" w:color="auto"/>
                                      </w:divBdr>
                                      <w:divsChild>
                                        <w:div w:id="2144537617">
                                          <w:marLeft w:val="0"/>
                                          <w:marRight w:val="0"/>
                                          <w:marTop w:val="0"/>
                                          <w:marBottom w:val="0"/>
                                          <w:divBdr>
                                            <w:top w:val="none" w:sz="0" w:space="0" w:color="auto"/>
                                            <w:left w:val="none" w:sz="0" w:space="0" w:color="auto"/>
                                            <w:bottom w:val="none" w:sz="0" w:space="0" w:color="auto"/>
                                            <w:right w:val="none" w:sz="0" w:space="0" w:color="auto"/>
                                          </w:divBdr>
                                          <w:divsChild>
                                            <w:div w:id="747993310">
                                              <w:marLeft w:val="0"/>
                                              <w:marRight w:val="0"/>
                                              <w:marTop w:val="0"/>
                                              <w:marBottom w:val="0"/>
                                              <w:divBdr>
                                                <w:top w:val="none" w:sz="0" w:space="0" w:color="auto"/>
                                                <w:left w:val="none" w:sz="0" w:space="0" w:color="auto"/>
                                                <w:bottom w:val="none" w:sz="0" w:space="0" w:color="auto"/>
                                                <w:right w:val="none" w:sz="0" w:space="0" w:color="auto"/>
                                              </w:divBdr>
                                              <w:divsChild>
                                                <w:div w:id="885143824">
                                                  <w:marLeft w:val="0"/>
                                                  <w:marRight w:val="0"/>
                                                  <w:marTop w:val="0"/>
                                                  <w:marBottom w:val="0"/>
                                                  <w:divBdr>
                                                    <w:top w:val="none" w:sz="0" w:space="0" w:color="auto"/>
                                                    <w:left w:val="none" w:sz="0" w:space="0" w:color="auto"/>
                                                    <w:bottom w:val="none" w:sz="0" w:space="0" w:color="auto"/>
                                                    <w:right w:val="none" w:sz="0" w:space="0" w:color="auto"/>
                                                  </w:divBdr>
                                                  <w:divsChild>
                                                    <w:div w:id="847646302">
                                                      <w:marLeft w:val="0"/>
                                                      <w:marRight w:val="0"/>
                                                      <w:marTop w:val="0"/>
                                                      <w:marBottom w:val="0"/>
                                                      <w:divBdr>
                                                        <w:top w:val="none" w:sz="0" w:space="0" w:color="auto"/>
                                                        <w:left w:val="none" w:sz="0" w:space="0" w:color="auto"/>
                                                        <w:bottom w:val="none" w:sz="0" w:space="0" w:color="auto"/>
                                                        <w:right w:val="none" w:sz="0" w:space="0" w:color="auto"/>
                                                      </w:divBdr>
                                                      <w:divsChild>
                                                        <w:div w:id="60026434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82315781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638336253">
                                  <w:marLeft w:val="0"/>
                                  <w:marRight w:val="0"/>
                                  <w:marTop w:val="0"/>
                                  <w:marBottom w:val="0"/>
                                  <w:divBdr>
                                    <w:top w:val="none" w:sz="0" w:space="0" w:color="auto"/>
                                    <w:left w:val="none" w:sz="0" w:space="0" w:color="auto"/>
                                    <w:bottom w:val="none" w:sz="0" w:space="0" w:color="auto"/>
                                    <w:right w:val="none" w:sz="0" w:space="0" w:color="auto"/>
                                  </w:divBdr>
                                  <w:divsChild>
                                    <w:div w:id="1653408854">
                                      <w:marLeft w:val="780"/>
                                      <w:marRight w:val="240"/>
                                      <w:marTop w:val="180"/>
                                      <w:marBottom w:val="0"/>
                                      <w:divBdr>
                                        <w:top w:val="none" w:sz="0" w:space="0" w:color="auto"/>
                                        <w:left w:val="none" w:sz="0" w:space="0" w:color="auto"/>
                                        <w:bottom w:val="none" w:sz="0" w:space="0" w:color="auto"/>
                                        <w:right w:val="none" w:sz="0" w:space="0" w:color="auto"/>
                                      </w:divBdr>
                                      <w:divsChild>
                                        <w:div w:id="1463693425">
                                          <w:marLeft w:val="0"/>
                                          <w:marRight w:val="0"/>
                                          <w:marTop w:val="0"/>
                                          <w:marBottom w:val="0"/>
                                          <w:divBdr>
                                            <w:top w:val="none" w:sz="0" w:space="0" w:color="auto"/>
                                            <w:left w:val="none" w:sz="0" w:space="0" w:color="auto"/>
                                            <w:bottom w:val="none" w:sz="0" w:space="0" w:color="auto"/>
                                            <w:right w:val="none" w:sz="0" w:space="0" w:color="auto"/>
                                          </w:divBdr>
                                          <w:divsChild>
                                            <w:div w:id="1383869635">
                                              <w:marLeft w:val="0"/>
                                              <w:marRight w:val="0"/>
                                              <w:marTop w:val="0"/>
                                              <w:marBottom w:val="0"/>
                                              <w:divBdr>
                                                <w:top w:val="none" w:sz="0" w:space="0" w:color="auto"/>
                                                <w:left w:val="none" w:sz="0" w:space="0" w:color="auto"/>
                                                <w:bottom w:val="none" w:sz="0" w:space="0" w:color="auto"/>
                                                <w:right w:val="none" w:sz="0" w:space="0" w:color="auto"/>
                                              </w:divBdr>
                                              <w:divsChild>
                                                <w:div w:id="1108041567">
                                                  <w:marLeft w:val="0"/>
                                                  <w:marRight w:val="0"/>
                                                  <w:marTop w:val="0"/>
                                                  <w:marBottom w:val="0"/>
                                                  <w:divBdr>
                                                    <w:top w:val="none" w:sz="0" w:space="0" w:color="auto"/>
                                                    <w:left w:val="none" w:sz="0" w:space="0" w:color="auto"/>
                                                    <w:bottom w:val="none" w:sz="0" w:space="0" w:color="auto"/>
                                                    <w:right w:val="none" w:sz="0" w:space="0" w:color="auto"/>
                                                  </w:divBdr>
                                                  <w:divsChild>
                                                    <w:div w:id="32158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8794526">
                                  <w:marLeft w:val="78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6498954">
          <w:marLeft w:val="0"/>
          <w:marRight w:val="0"/>
          <w:marTop w:val="0"/>
          <w:marBottom w:val="0"/>
          <w:divBdr>
            <w:top w:val="none" w:sz="0" w:space="0" w:color="auto"/>
            <w:left w:val="none" w:sz="0" w:space="0" w:color="auto"/>
            <w:bottom w:val="none" w:sz="0" w:space="0" w:color="auto"/>
            <w:right w:val="none" w:sz="0" w:space="0" w:color="auto"/>
          </w:divBdr>
          <w:divsChild>
            <w:div w:id="1379167565">
              <w:marLeft w:val="0"/>
              <w:marRight w:val="0"/>
              <w:marTop w:val="0"/>
              <w:marBottom w:val="0"/>
              <w:divBdr>
                <w:top w:val="none" w:sz="0" w:space="0" w:color="auto"/>
                <w:left w:val="none" w:sz="0" w:space="0" w:color="auto"/>
                <w:bottom w:val="none" w:sz="0" w:space="0" w:color="auto"/>
                <w:right w:val="none" w:sz="0" w:space="0" w:color="auto"/>
              </w:divBdr>
              <w:divsChild>
                <w:div w:id="1140003823">
                  <w:marLeft w:val="0"/>
                  <w:marRight w:val="0"/>
                  <w:marTop w:val="0"/>
                  <w:marBottom w:val="0"/>
                  <w:divBdr>
                    <w:top w:val="none" w:sz="0" w:space="0" w:color="auto"/>
                    <w:left w:val="none" w:sz="0" w:space="0" w:color="auto"/>
                    <w:bottom w:val="none" w:sz="0" w:space="0" w:color="auto"/>
                    <w:right w:val="none" w:sz="0" w:space="0" w:color="auto"/>
                  </w:divBdr>
                  <w:divsChild>
                    <w:div w:id="1356881825">
                      <w:marLeft w:val="0"/>
                      <w:marRight w:val="0"/>
                      <w:marTop w:val="0"/>
                      <w:marBottom w:val="0"/>
                      <w:divBdr>
                        <w:top w:val="none" w:sz="0" w:space="0" w:color="auto"/>
                        <w:left w:val="none" w:sz="0" w:space="0" w:color="auto"/>
                        <w:bottom w:val="none" w:sz="0" w:space="0" w:color="auto"/>
                        <w:right w:val="none" w:sz="0" w:space="0" w:color="auto"/>
                      </w:divBdr>
                      <w:divsChild>
                        <w:div w:id="1567454719">
                          <w:marLeft w:val="0"/>
                          <w:marRight w:val="0"/>
                          <w:marTop w:val="0"/>
                          <w:marBottom w:val="0"/>
                          <w:divBdr>
                            <w:top w:val="none" w:sz="0" w:space="0" w:color="auto"/>
                            <w:left w:val="none" w:sz="0" w:space="0" w:color="auto"/>
                            <w:bottom w:val="none" w:sz="0" w:space="0" w:color="auto"/>
                            <w:right w:val="none" w:sz="0" w:space="0" w:color="auto"/>
                          </w:divBdr>
                          <w:divsChild>
                            <w:div w:id="2007243994">
                              <w:marLeft w:val="30"/>
                              <w:marRight w:val="30"/>
                              <w:marTop w:val="120"/>
                              <w:marBottom w:val="120"/>
                              <w:divBdr>
                                <w:top w:val="none" w:sz="0" w:space="0" w:color="auto"/>
                                <w:left w:val="none" w:sz="0" w:space="0" w:color="auto"/>
                                <w:bottom w:val="none" w:sz="0" w:space="0" w:color="auto"/>
                                <w:right w:val="none" w:sz="0" w:space="0" w:color="auto"/>
                              </w:divBdr>
                              <w:divsChild>
                                <w:div w:id="925580018">
                                  <w:marLeft w:val="0"/>
                                  <w:marRight w:val="0"/>
                                  <w:marTop w:val="0"/>
                                  <w:marBottom w:val="0"/>
                                  <w:divBdr>
                                    <w:top w:val="none" w:sz="0" w:space="0" w:color="auto"/>
                                    <w:left w:val="none" w:sz="0" w:space="0" w:color="auto"/>
                                    <w:bottom w:val="none" w:sz="0" w:space="0" w:color="auto"/>
                                    <w:right w:val="none" w:sz="0" w:space="0" w:color="auto"/>
                                  </w:divBdr>
                                  <w:divsChild>
                                    <w:div w:id="101656620">
                                      <w:marLeft w:val="0"/>
                                      <w:marRight w:val="0"/>
                                      <w:marTop w:val="0"/>
                                      <w:marBottom w:val="0"/>
                                      <w:divBdr>
                                        <w:top w:val="none" w:sz="0" w:space="0" w:color="auto"/>
                                        <w:left w:val="none" w:sz="0" w:space="0" w:color="auto"/>
                                        <w:bottom w:val="none" w:sz="0" w:space="0" w:color="auto"/>
                                        <w:right w:val="none" w:sz="0" w:space="0" w:color="auto"/>
                                      </w:divBdr>
                                      <w:divsChild>
                                        <w:div w:id="1871380810">
                                          <w:marLeft w:val="0"/>
                                          <w:marRight w:val="0"/>
                                          <w:marTop w:val="0"/>
                                          <w:marBottom w:val="0"/>
                                          <w:divBdr>
                                            <w:top w:val="none" w:sz="0" w:space="0" w:color="auto"/>
                                            <w:left w:val="none" w:sz="0" w:space="0" w:color="auto"/>
                                            <w:bottom w:val="none" w:sz="0" w:space="0" w:color="auto"/>
                                            <w:right w:val="none" w:sz="0" w:space="0" w:color="auto"/>
                                          </w:divBdr>
                                          <w:divsChild>
                                            <w:div w:id="622424413">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C12833-89B8-4EF6-91C1-21251C497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690</Words>
  <Characters>3612</Characters>
  <Application>Microsoft Office Word</Application>
  <DocSecurity>0</DocSecurity>
  <Lines>63</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Stern</dc:creator>
  <cp:lastModifiedBy>Mark Stern</cp:lastModifiedBy>
  <cp:revision>3</cp:revision>
  <dcterms:created xsi:type="dcterms:W3CDTF">2025-02-22T18:11:00Z</dcterms:created>
  <dcterms:modified xsi:type="dcterms:W3CDTF">2025-06-08T21:34:00Z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64a1a65c8291fc3d959b775e6709192aee3dc008368affe1a37355f8aece2706</vt:lpwstr>
  </property>
</Properties>
</file>