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E5" w:rsidRDefault="009035E5" w:rsidP="00BF38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3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RESOLUTION FOR CLARIFYING PLANNED GIVING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BEQUEST ALLOCATIONS BETWEEN </w:t>
      </w:r>
      <w:r w:rsidRPr="009035E5">
        <w:rPr>
          <w:rFonts w:ascii="Times New Roman" w:eastAsia="Times New Roman" w:hAnsi="Times New Roman" w:cs="Times New Roman"/>
          <w:b/>
          <w:bCs/>
          <w:sz w:val="24"/>
          <w:szCs w:val="24"/>
        </w:rPr>
        <w:t>THE NATIONAL ORGANIZATION AND CHAPTERS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77F4" w:rsidRDefault="009035E5" w:rsidP="009035E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35E5">
        <w:rPr>
          <w:rFonts w:ascii="Times New Roman" w:eastAsia="Times New Roman" w:hAnsi="Times New Roman" w:cs="Times New Roman"/>
          <w:sz w:val="24"/>
          <w:szCs w:val="24"/>
        </w:rPr>
        <w:t>WHEREAS The National Lawyers Guild Foundation, Inc. was created in 1986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assist The National Lawyers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Guild and its chapters, committees and projects to undertake qualifying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initiatives, including planned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giving and the administration of b</w:t>
      </w:r>
      <w:bookmarkStart w:id="0" w:name="_GoBack"/>
      <w:bookmarkEnd w:id="0"/>
      <w:r w:rsidRPr="009035E5">
        <w:rPr>
          <w:rFonts w:ascii="Times New Roman" w:eastAsia="Times New Roman" w:hAnsi="Times New Roman" w:cs="Times New Roman"/>
          <w:sz w:val="24"/>
          <w:szCs w:val="24"/>
        </w:rPr>
        <w:t>equests; and</w:t>
      </w:r>
    </w:p>
    <w:p w:rsidR="003277F4" w:rsidRDefault="009035E5" w:rsidP="009035E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35E5">
        <w:rPr>
          <w:rFonts w:ascii="Times New Roman" w:eastAsia="Times New Roman" w:hAnsi="Times New Roman" w:cs="Times New Roman"/>
          <w:sz w:val="24"/>
          <w:szCs w:val="24"/>
        </w:rPr>
        <w:br/>
        <w:t>WHEREAS The National Lawyers Guild, through its National Finance Committee and National Execut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Committee, in cooperation with The National Lawyers Guild Foundation, app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roved a structure governing the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division of donor gifts and bequests; and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77F4" w:rsidRDefault="009035E5" w:rsidP="009035E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35E5">
        <w:rPr>
          <w:rFonts w:ascii="Times New Roman" w:eastAsia="Times New Roman" w:hAnsi="Times New Roman" w:cs="Times New Roman"/>
          <w:sz w:val="24"/>
          <w:szCs w:val="24"/>
        </w:rPr>
        <w:t>WHEREAS that structure, inter alia, provides for a distribution of unsolicited donations between a donor’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chapter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and the National organization; and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77F4" w:rsidRDefault="009035E5" w:rsidP="009035E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35E5">
        <w:rPr>
          <w:rFonts w:ascii="Times New Roman" w:eastAsia="Times New Roman" w:hAnsi="Times New Roman" w:cs="Times New Roman"/>
          <w:sz w:val="24"/>
          <w:szCs w:val="24"/>
        </w:rPr>
        <w:t>WHEREAS the National organization and the Foundation have, without notific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to affected chapters, not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followed this agreement, policy and structure; and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77F4" w:rsidRDefault="009035E5" w:rsidP="009035E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35E5">
        <w:rPr>
          <w:rFonts w:ascii="Times New Roman" w:eastAsia="Times New Roman" w:hAnsi="Times New Roman" w:cs="Times New Roman"/>
          <w:sz w:val="24"/>
          <w:szCs w:val="24"/>
        </w:rPr>
        <w:t>WHEREAS it is in the interest of The National Lawyers Guild and The Natio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 Lawyers Guild Foundation to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 xml:space="preserve">have a uniform policy applicable to all NLG chapters, that provides a structure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distribution of unsolicited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donations between a donor's chapter and the National organization; and to clarify and upd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the structure adopted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in 1987;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77F4" w:rsidRDefault="009035E5" w:rsidP="009035E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35E5">
        <w:rPr>
          <w:rFonts w:ascii="Times New Roman" w:eastAsia="Times New Roman" w:hAnsi="Times New Roman" w:cs="Times New Roman"/>
          <w:sz w:val="24"/>
          <w:szCs w:val="24"/>
        </w:rPr>
        <w:t>NOW THEREFORE BE IT RESOLVED that the Convention directs the 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asurer and appropriate national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organization officials, in consultation with the Board of Directors of The 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Lawyers Guild Foundation, to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review the structure adopted by the NEC in December 1987, and to produce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updated proposed Memorandum of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Understanding between The National Lawyers Guild and The National Lawyers Guild Foundation, Inc., which will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br/>
        <w:t>govern the solicitation of major donors, handling of endowment funds and beq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uests, which will include their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allocation between the National organization and its chapters; and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7B54" w:rsidRDefault="009035E5" w:rsidP="009035E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35E5">
        <w:rPr>
          <w:rFonts w:ascii="Times New Roman" w:eastAsia="Times New Roman" w:hAnsi="Times New Roman" w:cs="Times New Roman"/>
          <w:sz w:val="24"/>
          <w:szCs w:val="24"/>
        </w:rPr>
        <w:t>BE IT FURTHER RESOLVED that a proposal for a clarified structure be distribute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all chapters for review by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October 1, 2012; that the NEC review comments from chapters about the terms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proposed structure, including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the donation and bequest distribution formulas, at the NEC’s Winter and Spr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2013 meetings; and that the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Memorandum of Understanding may be put before the 2013 or 2014 Conventio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for approval in behalf of The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National Lawyers Guild; and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35E5" w:rsidRDefault="009035E5" w:rsidP="009035E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35E5">
        <w:rPr>
          <w:rFonts w:ascii="Times New Roman" w:eastAsia="Times New Roman" w:hAnsi="Times New Roman" w:cs="Times New Roman"/>
          <w:sz w:val="24"/>
          <w:szCs w:val="24"/>
        </w:rPr>
        <w:t>BE IT FURTHER RESOLVED that until an updated Memorandum of Understa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governing solicitation of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gifts and disposition of bequests is entered into by and between The National Lawyers 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ild Foundation, Inc. and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The National Lawyers Guild (in a manner consistent with this Resolution)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NLG requests the Board of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Directors of The National Lawyers Guild Foundation, Inc. to honor the alloca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formulas agreed to in 1987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between the Foundation and the NLG, set forth on pages 29-30 of the Dec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ember 11- 13, 1987 NLG National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Executive Committee meeting minutes.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7B54" w:rsidRDefault="009035E5" w:rsidP="00E113F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35E5">
        <w:rPr>
          <w:rFonts w:ascii="Times New Roman" w:eastAsia="Times New Roman" w:hAnsi="Times New Roman" w:cs="Times New Roman"/>
          <w:sz w:val="24"/>
          <w:szCs w:val="24"/>
        </w:rPr>
        <w:lastRenderedPageBreak/>
        <w:t>IMPLEMENTATION: NLG National Treasurer and the National Finance Committ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to undertake the negotiation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 xml:space="preserve">of a Memorandum of Understanding with </w:t>
      </w:r>
      <w:proofErr w:type="gramStart"/>
      <w:r w:rsidRPr="009035E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035E5">
        <w:rPr>
          <w:rFonts w:ascii="Times New Roman" w:eastAsia="Times New Roman" w:hAnsi="Times New Roman" w:cs="Times New Roman"/>
          <w:sz w:val="24"/>
          <w:szCs w:val="24"/>
        </w:rPr>
        <w:t xml:space="preserve"> National Lawyers Guild Foundation,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Inc., with review and adoption 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t>in behalf of The National Lawyers Guild as set forth in this Resolution.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7B54" w:rsidRDefault="009035E5" w:rsidP="00E113F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35E5">
        <w:rPr>
          <w:rFonts w:ascii="Times New Roman" w:eastAsia="Times New Roman" w:hAnsi="Times New Roman" w:cs="Times New Roman"/>
          <w:sz w:val="24"/>
          <w:szCs w:val="24"/>
        </w:rPr>
        <w:t>MAKERS: National Lawyers Guild - New York City Chapter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6690" w:rsidRPr="00E113FA" w:rsidRDefault="009035E5" w:rsidP="00E113F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35E5">
        <w:rPr>
          <w:rFonts w:ascii="Times New Roman" w:eastAsia="Times New Roman" w:hAnsi="Times New Roman" w:cs="Times New Roman"/>
          <w:sz w:val="24"/>
          <w:szCs w:val="24"/>
        </w:rPr>
        <w:t xml:space="preserve">ENDORSERS: Susan </w:t>
      </w:r>
      <w:proofErr w:type="gramStart"/>
      <w:r w:rsidRPr="009035E5">
        <w:rPr>
          <w:rFonts w:ascii="Times New Roman" w:eastAsia="Times New Roman" w:hAnsi="Times New Roman" w:cs="Times New Roman"/>
          <w:sz w:val="24"/>
          <w:szCs w:val="24"/>
        </w:rPr>
        <w:t>Howard ,</w:t>
      </w:r>
      <w:proofErr w:type="gramEnd"/>
      <w:r w:rsidRPr="009035E5">
        <w:rPr>
          <w:rFonts w:ascii="Times New Roman" w:eastAsia="Times New Roman" w:hAnsi="Times New Roman" w:cs="Times New Roman"/>
          <w:sz w:val="24"/>
          <w:szCs w:val="24"/>
        </w:rPr>
        <w:t xml:space="preserve"> Jim Lafferty , </w:t>
      </w:r>
      <w:proofErr w:type="spellStart"/>
      <w:r w:rsidRPr="009035E5">
        <w:rPr>
          <w:rFonts w:ascii="Times New Roman" w:eastAsia="Times New Roman" w:hAnsi="Times New Roman" w:cs="Times New Roman"/>
          <w:sz w:val="24"/>
          <w:szCs w:val="24"/>
        </w:rPr>
        <w:t>Urszula</w:t>
      </w:r>
      <w:proofErr w:type="spellEnd"/>
      <w:r w:rsidRPr="00903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5E5">
        <w:rPr>
          <w:rFonts w:ascii="Times New Roman" w:eastAsia="Times New Roman" w:hAnsi="Times New Roman" w:cs="Times New Roman"/>
          <w:sz w:val="24"/>
          <w:szCs w:val="24"/>
        </w:rPr>
        <w:t>Masny-Latos</w:t>
      </w:r>
      <w:proofErr w:type="spellEnd"/>
      <w:r w:rsidRPr="009035E5">
        <w:rPr>
          <w:rFonts w:ascii="Times New Roman" w:eastAsia="Times New Roman" w:hAnsi="Times New Roman" w:cs="Times New Roman"/>
          <w:sz w:val="24"/>
          <w:szCs w:val="24"/>
        </w:rPr>
        <w:t xml:space="preserve"> , Carlos Villarreal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br/>
        <w:t>A full list of endorsers will be available at the NLG convention.</w:t>
      </w:r>
      <w:r w:rsidRPr="009035E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</w:t>
      </w:r>
      <w:r w:rsidR="00E113F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sectPr w:rsidR="008F6690" w:rsidRPr="00E1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E5"/>
    <w:rsid w:val="00237B54"/>
    <w:rsid w:val="003277F4"/>
    <w:rsid w:val="008F6690"/>
    <w:rsid w:val="009035E5"/>
    <w:rsid w:val="00BF3880"/>
    <w:rsid w:val="00E113FA"/>
    <w:rsid w:val="00E956BB"/>
    <w:rsid w:val="00E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Boghosian</dc:creator>
  <cp:lastModifiedBy>nathan</cp:lastModifiedBy>
  <cp:revision>5</cp:revision>
  <dcterms:created xsi:type="dcterms:W3CDTF">2013-08-22T19:00:00Z</dcterms:created>
  <dcterms:modified xsi:type="dcterms:W3CDTF">2013-08-22T19:56:00Z</dcterms:modified>
</cp:coreProperties>
</file>